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  <w:t>关于印发《内蒙古自治区养老服务机构等级评定办法》的通知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  <w:t>各盟市民政局、财政局，满洲里市、二连浩特市民政局、财政局：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  <w:t>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  <w:t>为了认真贯彻落实《国务院关于加快发展养老服务业的若干意见》（国发﹝2013﹞35号）和《内蒙古自治区人民政府关于加快发展养老服务业的实施意见》（内政发﹝2014﹞57号），加强全区社会养老服务机构的规范化管理，维护老年人合法权益，提高标准化、专业化管理水平，促进养老服务行业健康有序发展，自治区财政厅、民政厅制定了《内蒙古自治区养老服务机构等级评定办法》，请各地认真贯彻落实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righ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  <w:t>　　                                               内蒙古自治区民政厅   内蒙古自治区财政厅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righ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2"/>
          <w:szCs w:val="22"/>
          <w:u w:val="none"/>
        </w:rPr>
        <w:t>　　                         2017年1月21日 </w:t>
      </w:r>
    </w:p>
    <w:p>
      <w:pPr>
        <w:spacing w:line="360" w:lineRule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</w:p>
    <w:p>
      <w:pPr>
        <w:spacing w:line="360" w:lineRule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</w:p>
    <w:p>
      <w:pPr>
        <w:spacing w:line="360" w:lineRule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</w:p>
    <w:p>
      <w:pPr>
        <w:spacing w:line="360" w:lineRule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</w:p>
    <w:p>
      <w:pPr>
        <w:spacing w:line="360" w:lineRule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</w:p>
    <w:p>
      <w:pPr>
        <w:spacing w:line="360" w:lineRule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</w:p>
    <w:p>
      <w:pPr>
        <w:spacing w:line="360" w:lineRule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t>内蒙古自治区养老服务机构等级评定办法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t>第一章　总　则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第一条 为加强对全区养老服务机构的管理，维护老年人合法权益，促进老年人社会福利事业健康发展，依据《中华人民共和国老年人权益保障法》、民政部《养老机构管理办法》、《民政部关于修改部分规章的规定》（民政部令第55号）、《内蒙古自治区养老机构设立许可与管理办法》、《内蒙古自治区人民政府关于加快发展养老服务业的实施意见》（内政发﹝2014﹞57号），结合全区养老服务机构发展实际，制定本办法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第二条  本办法所称养老服务机构，是指由国家、社会组织和个人举办的，依照《养老机构设立许可办法》设立，为老年人提供集中居住、养护、康复、托管等服务的机构。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第三条 除本办法所列标准外，申请等级评定的养老服务机构，还应符合《老年人社会福利机构基本规范》（MZ008-2001）、《老年人建筑设计规范》（JGJ 122—99）等强制性标准的相关规定。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第四条　申请等级评定的养老服务机构，公办养老机构需持有《养老机构设立许可证》、《事业单位登记证书》、《组织机构代码证》。民办养老机构需持有《养老机构设立许可证书》、《民办非企业单位登记证书》或《工商营业执照》，上年度民政、消防、食品药品监管等部门的年检审查合格证。三年内无重大责任事故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第五条　具有独立法人资格，有机构专属银行账户。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第六条　养老服务机构共分五个等级，从低到高依次为一级、二级、三级、四级、五级。符合第一章第二、三、四、五条但达不到二级标准的养老服务机构视为一级，即合格机构，不表彰、不授牌。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t>第二章 二级养老机构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第七</w:t>
      </w:r>
      <w:bookmarkStart w:id="0" w:name="_GoBack"/>
      <w:bookmarkEnd w:id="0"/>
      <w:r>
        <w:t>条 规模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床位50张以上，每张床位建筑配套面积13㎡以上。总建筑面积650平方米以上。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第八条环境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1．建筑。结构良好，布局合理，符合《老年人建筑设计规范》标准，取得房管部门的房产手续。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2．绿化。室外活动场所不小于100㎡，绿化面积达到20%以上。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3．空气和噪音。院外环境良好，无空气污染源，室内外空气保持流通，周围无强噪音源。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第九条 居室　　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1.平均使用面积。卫生间不小于3㎡；起居室单人间不小于10㎡，双人间不小于14㎡，三人间不小于18㎡，失能、半失能老年人合居型护理区，每张床位的平均使用面积不小于5㎡。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2.采光。所有房间均有明窗，采光良好，并配有遮光窗帘。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3.通风。居住空间能自然通风，无异味，无通风死角，保证室内空气卫生质量。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4.卫浴。配备座便器或座便椅，设有安全扶手,设有洗脸池、淋浴器、助浴椅、防滑垫、换气扇、卫生纸及纸夹、废纸篓。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5.家具。配备床、床头柜、衣柜等基本生活家具，家具应圆角圆棱、坚固稳定、尺度适宜、便于扶靠和使用。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6.温度调节。室内安装暖气、空调或电风扇。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7.床上用品。舒适、整洁。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8.呼叫设备。在起居室和卫浴室安装有紧急呼叫设备。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9.相关电器。70%的老年人居室配有有线电视。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第十条 厨房餐厅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1.设置。厨房与餐厅分设，总面积不少于30㎡，符合环保要求，厨房有充足通畅的排烟和排风换气设备；各种食品分类存放。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2.卫生。持有食品药品监管部门的卫生许可证；排污设施符合卫生和环保要求；有垃圾分类设施并保持其封闭；使用符合国家标准的消杀蚊蝇、蟑螂和老鼠等虫害的设备及药剂。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3.餐厅。总餐位数与机构老人及探视人员就餐相适应，布局合理。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第十一条 公共区域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1.接待室。有专门的接待室，并提供文字、实地参观等多种形式的介绍。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2.阅览室。设有阅览室，布局合理，环境安静、舒适；订阅报纸、刊物5种以上，图书不少于50册。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3.活动场所。设置棋牌活动室、公共电视房；设置室内外健身、康复活动场所，室内活动场所使用总面积不小于20㎡。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4.洗衣房。建筑面积不少于10㎡；布局合理，污净分开；地面采取防滑措施；配有洗衣机和消毒设备。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5.消防。持有消防部门颁发的消防安全合格证。所有安全疏散通道和出口均设消防安全指示标志，并保持通畅；走廊、房间醒目处有区域消防疏散示意图，有灭火和应急疏散预案。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第十二条 管理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规范建设。内部机构设置合理，职责分工明确；收费项目及标准公开，制度上墙；有工作人员选聘、培训、奖惩等管理制度；建立在院老人动态信息管理库，包括入院申请书、协议书、健康评估资料、身份证明、监护人联系方式等相关资料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2．规范执行。制定服务流程和操作规范；制定各类风险和危机管理措施、应急预案、控制和处理程序，责任到人；开展相关安全教育和技能培训;行政管理人员不超过职工总数的10%；实行24小时值班制度。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质量控制。工作人员熟悉并遵守工作流程和操作规范。提供服务完成率100%；各种记录的合格率100%；实行分类管理，分级护理，各种设备完好率85%以上；Ⅱ度压疮发生率为0，Ⅰ度压疮发生率低于5%；甲类传染病发生率为0，乙类传染病发生率小于2%，丙类传染病发生率小于3%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第十三条 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1．生活护理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（1）人员。40%以上的护理人员持证上岗。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（2）服务。服务人员24小时值班；为自理、半自理、不能自理老人服务的护理人员比例合理；服务满意率70%以上。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2．膳食服务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（1）人员。厨师、炊事员和工作人员持证上岗，每年体检合格率均为100%。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（2）配餐。照顾不同老年人的饮食习惯，尊重少数民族的饮食习惯；合理配餐，每周有食谱，一周食谱不重样，荤素、营养搭配合理；食谱上墙接受监督。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（3）服务。热情周到，针对不能自理或半自理老人送餐上门；满意率达60%以上。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3．文体娱乐服务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（1）人员。安排工作人员提供相关服务。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（2）服务。制订年度活动计划；定期组织和引导老年人开展文体娱乐活动，丰富精神文化生活。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4．康复医疗服务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（1）医疗。配备急救箱、体温表、血压计、常规消毒用品。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（2）康复。有与之合作的定点康复机构。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（3）人员。与社区卫生服务中心或有关医院合作，有相关资质的医护人员。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（4）服务。定期对老人进行健康检查，建立健康档案；为老人提供心理咨询和慰籍；帮助老人进行康复训练。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5．志愿者服务。有登记的志愿者并开展服务活动。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第十四条 运营情况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入住率60%以上；运营管理情况正常。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t>第三章 三级养老机构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第十五条 规模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床位100张以上，每张床位建筑配套面积20㎡以上，总建筑面积2000平方米以上。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第十六条 环境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1．建筑。结构良好，布局合理，符合《老年人建筑设计规范》标准，取得房管部门的房产手续。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2．绿化。室外活动场所不小于150㎡，绿化面积达到30%以上。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3．空气和噪音。院外环境良好，无空气污染源，室内外空气保持流通和新鲜，周围无强噪音源。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第十七条 居室　　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1.平均使用面积。卫生间不小于3㎡；起居室单人间不小于11㎡，双人间不小于14㎡，三人间不小于18㎡，失能、半失能老人合居型护理区，每张床位的平均使用面积不小于6㎡。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2.采光。所有房间均有明窗，采光良好，并配有遮光窗帘。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3.通风。居住空间应能自然通风，无异味，无通风死角，保证室内空气卫生质量。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4.卫浴。配备座便器或座便椅，设有安全扶手；洗脸池、淋浴器、助浴椅、设有防滑垫、换气扇、卫生纸及纸夹、废纸篓等。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5.家具。配备床、床头柜、衣柜等基本生活家具，家具应圆角圆棱、坚固稳定、尺度适宜、便于扶靠和使用。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6.温度调节。室内安装暖气、空调或电风扇。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7.床上用品。舒适、整洁。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8.呼叫设备。在起居室和卫浴室安装有紧急呼叫设备。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9.相关电器。80%的老年人居室配有有线电视。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第十八条 厨房餐厅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1.设置。厨房与餐厅分设，总面积不少于40㎡，符合环保要求，厨房有充足通畅的排烟和排风换气设备；各种食品分类存放。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2.卫生。持有食品药品监管部门的卫生许可证；排污设施符合卫生和环保要求；有垃圾分类设施并保持其封闭；使用符合国家标准的消杀蚊蝇、蟑螂和老鼠等虫害的设备及药剂。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3.餐厅。总餐位数与机构老人及探视人员就餐相适应，布局合理。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第十九条  医疗康复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1.医疗。配备急救箱、体温表、血压计、常规消毒用品；有一家以上合作定点医疗机构，医疗机构具备及时诊断和救治养老机构内老年人常见病、突发疾病的能力。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2.康复。有与之合作的定点康复机构；康复活动室面积不少于25㎡；有基本的康复设施设备。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3.人员。与社区卫生服务中心或有关医院合作，有相关资质的医务人员。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4.服务。定期对老人进行健康检查，建立健康档案；为老人提供心理咨询和慰籍；帮助老人进行康复训练。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第二十条 公共区域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1.接待室。有专门的接待室，并提供文字、实地参观等多种形式的介绍。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2.阅览室。设有阅览室，布局合理，环境安静、舒适；订阅报纸、刊物10种以上，图书不少于100册。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3.活动场所。设置棋牌活动室、公共电视房；设置室内外健身、康复活动场所，室内活动场所使用总面积不小于50㎡。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4.洗衣房。建筑面积不少于30㎡；布局合理，污净分开；地面采取防滑措施；配有洗衣机和消毒设备。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.消防。持有消防部门颁发的消防安全合格证。所有安全疏散通道和出口均设消防安全指示标志，并保持通畅；走廊、房间醒目处有区域消防疏散示意图，有灭火和应急疏散预案；每个楼层配有灭火器，每200平方米、或每10个房间不少于2个，放置地点有醒目标志，并有专人定期检查保养；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第二十一条  规范管理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规范建设。内部机构设置合理，职责分工明确；有规范的行政管理、财务管理、档案管理、医疗康复护理服务、后勤保障和消防安全管理等规章制度及考核办法；收费项目及标准公开，制度上墙；有工作人员选聘、培训、考核、任免、奖惩等管理制度；建立在院老人动态信息管理库，包括入院申请书、协议书、健康评估资料、身份证明、监护人联系方式等相关资料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规范执行。制定服务流程和操作规范；制定各类风险和危机管理措施、应急预案、控制和处理程序，责任到人；开展相关安全教育和技能培训;按相关规定配备人员，行政管理人员不超过职工总数的15%；实行24小时值班制度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质量控制。工作人员熟悉并遵守工作流程和操作规范。提供服务完成率100%；各种记录的合格率100%；实行分类管理，分级护理，各种设备完好率85%以上；Ⅱ度压疮发生率为0，Ⅰ度压疮发生率低于4%；甲类传染病发生率为0，乙类传染病发生率小于2%，丙类传染病发生率小于3%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第二十二条 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1．生活护理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（1）人员。50%以上的护理人员持证上岗。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（2）服务。服务人员24小时值班；护理人员与自理、半自理、不能自理老人比例分别不低于1∶10、1∶5、1∶3；有程序化个案护理方案和记录；服务满意率80%以上。　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2．膳食服务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（1）人员。厨师、炊事员和工作人员持证上岗，每年体检合格率均为100%；符合GB14934—1994《食（饮）具消毒卫生标准》7.6要求。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（2）配餐。照顾不同老年人的饮食习惯，尊重少数民族的饮食习惯；合理配餐，每周有食谱，一周食谱不重样，荤素、营养搭配合理；食谱上墙接受监督。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（3）服务。热情周到，针对不能自理或半自理老人送餐上门；满意率达70%以上。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3．文体娱乐服务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（1）人员。安排工作人员提供相关服务。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（2）服务。制订年度活动计划；定期组织和引导老年人开展文体娱乐活动，丰富精神文化生活。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4．志愿者服务。有登记的志愿者并开展服务活动。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第二十三条 运营情况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入住率80%以上；运营管理情况正常。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t>第四章 四级养老机构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第二十四条 规模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床位300张以上，每张床位建筑配套面积30㎡以上，总面积9000㎡。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第二十五条  环境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1．建筑。结构良好，布局合理，符合《老年人建筑设计规范》标准，取得房管部门的房产手续。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2．绿化。室外活动场所不小于400㎡，绿化面积达到40%以上。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3．空气和噪音。院外环境良好，无空气污染源，室内外空气保持流通和新鲜，周围无强噪音源。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第二十六条 居室　　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1.平均使用面积。卫生间不小于5㎡；起居室单人间不小于12㎡，双人间不小于16㎡，三人间不小于20㎡，失能、半失能老人合居型护理区，每张床位的平均使用面积不小于7㎡；分高、中、低档居室供选择。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2.采光。所有房间均有明窗，采光良好，并配有遮光窗帘。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3.通风。居住空间应能自然通风，无通风死角，保证室内空气卫生质量。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4.卫浴。配备座便器或座便椅，设有安全扶手，达到JGJ122标准；洗脸池、淋浴器、助浴椅、设有防滑垫、换气扇、卫生纸及纸夹、废纸篓等。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5.家具。床、床头柜、衣柜、椅子或沙发等基本生活家具，家具应圆角圆棱、坚固稳定、尺度适宜、便于扶靠和使用。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6.温度调节。室内安装暖气、空调或电风扇。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7.床上用品。舒适、整洁。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8.呼叫设备。在起居室和卫浴室安装有紧急呼叫设备；在值班室安装有监控设备。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9.相关电器。90%的老人居室配有有线电视。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第二十七条 厨房餐厅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1.设置。厨房与餐厅分设，总面积不少于200㎡，符合环保要求，厨房有充足通畅的排烟和排风换气设备；各种食品分类存放。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2.卫生。持有食品药品监管部门的卫生许可证；排污设施符合卫生和环保要求；有垃圾分类设施并保持其封闭；使用符合国家标准的消杀蚊蝇、蟑螂和老鼠等虫害的设备及药剂。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3.餐厅。就餐环境和谐舒适；有空调，空气清新；总餐位数与机构老人及探视人员就餐相适应，布局合理。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第二十八条 医疗康复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1.医疗。配备急救箱、体温表、血压计、常规消毒用品；有一家以上合作定点医疗机构，医疗机构具备及时诊断和救治养老机构内老年人常见病、突发疾病的能力。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2.康复。有与之合作的定点康复机构；康复活动室面积不少于80㎡；有基本的康复设施设备。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人员。有专职医生、护士、医技人员；医生必须持有资格证书和执业医师证书，护士必须持有护士执业证书，医技人员具有相应专业证书，能熟练运用业务知识和技能；有专业心理咨询人员；有康复训练指导人员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服务。为在院老人定期进行健康检查，并建立健康档案；每月组织老人开展一次健康教育和自我保健、自我护理及常见病防治等知识的学习；心理咨询人员主动了解在院老人的心理需求，掌控情绪变化，及时解决老人思想矛盾，并做好记录；制定年度康复活动计划，每周组织在院老人开展一次康复训练活动，科学指导、合理安排老人使用健身器材；帮助老人进行康复训练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第二十九条 公共区域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1.接待室。有专门的接待室，并提供文字、实地参观等多种形式的介绍。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2.阅览室。设有阅览室，布局合理，环境安静、舒适；订阅报纸、刊物15种以上，图书不少于200册。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3.活动场所。设置棋牌活动室、公共电视房；设置室内外健身、康复活动场所，室内活动场所使用总面积不小于200㎡。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4.洗衣房。建筑面积不少于100㎡；布局合理，污净分开；地面采取防滑措施；配有洗衣机和消毒设备。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.消防。持有消防部门颁发的消防安全合格证。所有安全疏散通道和出口均设消防安全指示标志，并保持通畅；走廊、房间醒目处有区域消防疏散示意图，有灭火和应急疏散预案；每个楼层配有灭火器，每300平方米、或每15个房间不少于4个，放置地点有醒目标志，并有专人定期检查保养；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第三十条 规范管理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规范建设。内部机构设置合理，职责分工明确；有规范的行政管理、财务管理、档案管理、医疗康复护理服务、后勤保障和消防安全管理等规章制度及考核办法；收费项目及标准公开，制度上墙；有工作人员选聘、培训、考核、任免、奖惩等管理制度；建立在院老人动态信息管理库，包括入院申请书、协议书、健康评估资料、身份证明、监护人联系方式等相关资料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规范执行。制定服务流程和操作规范；制定各类风险和危机管理措施、应急预案、控制和处理程序，责任到人；开展相关安全教育和技能培训;按相关规定配备人员，行政管理人员不超过职工总数的15%；实行24小时值班制度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质量控制。工作人员熟悉并遵守工作流程和操作规范。提供服务完成率100%；各种记录的合格率100%；实行分类管理，分级护理，Ⅱ度压疮发生率为0，Ⅰ度压疮发生率低于3%；各种设备完好率90%以上；甲类传染病发生率为0，乙类传染病发生率小于2%，丙类传染病发生率小于3%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第三十一条 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1．生活护理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（1）人员。60%以上的护理人员持证上岗。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（2）服务。服务人员24小时值班；护理人员与自理、半自理、不能自理老人比例分别不低于1∶8、1∶4、1∶2；有程序化个案护理方案和记录；服务满意率85%以上。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2．膳食服务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（1）人员。厨师、炊事员和工作人员持证上岗，每年体检合格率均为100%；符合GB14934—1994《食（饮）具消毒卫生标准》7.6要求。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（2）配餐。照顾不同老年人的饮食习惯，尊重少数民族的饮食习惯；合理配餐，每周有食谱，一周食谱不重样，荤素、营养搭配合理；食谱上墙接受监督。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（3）服务。热情周到，针对不能自理或半自理老人送餐上门；满意率达80%以上。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3．文体娱乐服务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（1）人员。安排工作人员提供相关服务。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（2）服务。制订年度活动计划；定期组织和引导老年人开展文体娱乐活动，丰富精神文化生活；活动有记录；自理和半自理老人参与率70%以上。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4．志愿者服务。有登记的志愿者并开展服务活动，登记的志愿者与老人比例不低于1∶10。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第三十二条 运营情况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入住率90%以上；资产运营情况正常；通过社区日间照料中心和12349服务平台，对居家老人提供服务。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t>第五章 五级养老机构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第三十三条 规模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床位500张以上，每张床位建筑配套面积35㎡以上，总建筑1.7万㎡以上。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第三十四条  环境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1．建筑。取得房管部门的房产手续；结构良好，布局合理，符合《老年人建筑设计规范》标准；内外装修材料符合环保标准。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2．绿化。室外活动场所不小于1000㎡，绿化面积达到30%以上。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3．空气和噪音。院外环境良好，无空气污染源，室内外空气保持流通和新鲜，周围无强噪音源。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第三十五条 居室　　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平均使用面积。卫生间不小于6㎡；起居室单人间不小于14㎡，双人间不小于18㎡，三人间不小于20㎡，失能、半失能老人合居型护理区，每张床位的平均使用面积不小于8㎡；分高、中、低档居室供选择。单人间、双人间居室共占总房数的80%；95%的单人间、双人间设有卫生间和单独洗浴室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2.采光。所有房间均有明窗，采光良好，并配有遮光窗帘。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3.通风。居住空间应能自然通风，无通风死角，保证室内空气卫生质量。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4.卫浴。配备座便器或座便椅，设有安全扶手，达到JGJ122标准；设有防滑垫、换气扇、卫生纸及纸夹、废纸篓、淋浴器（椅）等。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5.家具。配备基本生活家具，家具应圆角圆棱、坚固稳定、尺度适宜、便于扶靠和使用。残障人专用生活起居床（翻身）和残障人专用生活起居床（解便）分别达到总床位数的5%。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6.温度调节。室内安装暖气、空调或电风扇，室温控制在25±5度。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7.床上用品。提供统一制式的高档老年人床上用品，且舒适、整洁。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8.呼叫设备。在起居室和卫浴室安装有紧急呼叫设备；在值班室安装有监控设备。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9.相关电器。95%的老人居室配有有线电视，视需求配备冰箱、微波炉等设备。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第三十六条 厨房餐厅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1.设置。厨房、餐厅、库房分设，总面积不少于500㎡，符合环保要求，厨房有充足通畅的排烟和排风换气设备；各种食品分类存放。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2.卫生。持有食品药品监管部门的卫生许可证；排污设施符合卫生和环保要求；有垃圾分类设施并保持其封闭；使用符合国家标准的消杀蚊蝇、蟑螂和老鼠等虫害的设备及药剂。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3.餐厅。就餐环境和谐舒适；有空调，空气清新；餐厅布局合理，装饰格调高雅；总餐位数与机构老人及探视人员就餐相适应，为老人及家属提供的单独就餐的小餐厅不少于5间。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第三十七条　医疗康复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医疗。有独立的医疗场所，其设置符合《医疗机构基本标准》的要求；配备急救箱、体温表、血压计、常规消毒用品、心电图机、给氧装置、电针仪；有一家以上合作定点医疗机构，医疗机构具备及时诊断和救治养老机构内老年人常见病、突发疾病的能力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2.康复。有与之合作的定点康复机构；康复活动室面积不少于100㎡；有基本的康复设施设备。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第三十八条 公共区域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.接待室。有专门的接待室，有专业接待人员；有与接待能力相适应的停车场，有残疾人专用车位和无障碍通道；接待区域内设有谈心式的聊天场所，环境整洁、舒适；提供文字、多媒体、实地参观等多种形式的介绍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2.阅览室。设有阅览室，布局合理，环境安静、舒适；订阅报纸、刊物20种以上，图书不少于1000册。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3.活动场所。设置棋牌室、书画室、戏曲室、手工制作室、电脑室等；设置室内外健身、康复活动场所，康复健身器材不少于20件；设有老人集中活动的多功能厅，室内活动场所总使用面积不小于300㎡。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4.洗衣房。建筑面积不少于150㎡；布局合理，污净分开；地面采取防滑措施；配有洗衣机和消毒设备。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.消防。持有消防部门的消防许可证。所有安全疏散通道和出口均设消防安全指示标志，并保持通畅；走廊、房间醒目处有区域消防疏散示意图，有灭火和应急疏散预案；每个楼层配有灭火器，每400平方米、或每20个房间不少于6个，放置地点有醒目标志，并有专人定期检查保养；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第三十九条 管理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规范建设。内部机构设置合理，职责分工明确；有规范的行政管理、财务管理、档案管理、医疗康复护理服务、后勤保障和消防安全管理等规章制度及考核办法；收费项目及标准公开，制度上墙；有工作人员选聘、培训、考核、任免、奖惩等管理制度；建立在院老人动态信息管理库，包括入院申请书、协议书、健康评估资料、身份证明、监护人联系方式等相关资料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规范执行。制定服务流程和操作规范；制定各类风险和危机管理措施、应急预案、控制和处理程序，责任到人；开展相关安全教育和技能培训;按相关规定配备人员，行政管理人员不超过职工总数的10%；实行24小时值班制度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质量控制。工作人员熟悉并遵守工作流程和操作规范。提供服务完成率100%；各种记录的合格率100%；实行分类管理，分级护理，各种设备完好率85%以上；Ⅱ度压疮发生率为0，Ⅰ度压疮发生率低于5%；甲类传染病发生率为0，乙类传染病发生率小于2%，丙类传染病发生率小于3%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第四十条 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1．生活护理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（1）人员。70%以上的护理人员持证上岗。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（2）服务。服务人员24小时值班；护理人员与自理、半自理、不能自理老人比例分别不低于1∶6、1∶4、1∶1.5；有程序化个案护理方案和记录；服务满意率95%以上。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2．膳食服务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（1）人员。厨师、炊事员和工作人员持证上岗，每年体检合格率均为100%；符合GB14934—1994《食（饮）具消毒卫生标准》7.6要求；配备二级厨师1名以上；有专职的老年膳食营养师。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（2）配餐。照顾不同老年人的饮食习惯，尊重少数民族的饮食习惯；合理配餐，每周有食谱，一周食谱不重样，荤素、营养搭配合理；食谱上墙接受监督。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（3）服务。热情周到，针对不能自理或半自理老人送餐上门；经常听取老人及家属意见，满意率达90%以上。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3．文体娱乐服务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（1）人员。安排工作人员提供相关服务。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（2）服务。制订年度活动计划；定期组织和引导老年人开展文体娱乐活动，丰富精神文化生活；活动有记录；自理和半自理老人参与率75%以上。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4．康复医疗服务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1）人员。有专职医生、护士、医技人员；医生必须持有资格证书和执业医师证书，护士必须持有护士执业证书，医技人员具有相应专业证书，能熟练运用业务知识和技能；有专业心理咨询人员；有康复训练指导人员；有高级以上职称的专业技术人员2名以上，20%以上的专业人员具有中级职称；有1名以上专职康复训练指导人员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（2）服务。为在院老人定期进行健康检查，并建立健康档案；每月组织老人开展一次健康教育和自我保健、自我护理及常见病防治等知识的学习；心理咨询人员主动了解在院老人的心理需求，掌控情绪变化，及时解决老人思想矛盾，并做好记录；制定年度康复活动计划，每周组织在院老人开展一次康复训练活动，科学指导、合理安排老人使用健身器材；帮助老人进行康复训练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5．志愿者服务。有登记的志愿者并开展服务活动，登记的志愿者与老人比例不低于1 ：5。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第四十一条 运营情况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入住率90%以上；运营管理情况正常；通过社区日间照料中心和12349服务平台，对居家老人提供服务。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t>第六章　评定方式与管理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第四十二条  盟市、旗县民政局、财政局成立养老服务机构等级评审委员会，负责申报材料的汇总上报及初评工作，自治区民政厅、财政厅负责全区养老服务机构的具体评审工作。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第四十三条　等级评定实行自愿申请的原则，养老服务机构依据本办法在自评的基础上，向所在旗县（市、区）民政局提出书面申请，旗县评审委员会进行审核，对符合申报条件的养老服务机构汇总上报，由盟市评审委员会进行初评，经自治区养老服务机构等级评审委员会考核评定并确定等级的，颁发等级（星级）证书和牌匾。做为财政“以奖代补”和床位补贴的重要依据之一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第四十四条　等级评定有效期为三年，到期必须重新申请、评定。在有效期内（满一年）可申请更高等级养老服务机构的评定。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第四十五条　年审合格的等级养老服务机构，可公开公布；年审不合格、或在下一评审周期内发生重大责任事故的，书面通知限期整改，整改不合格的，取消等级资格。等级资格取消后，满两年方可重新申请；各等级有效期满而不继续申请的，取消等级资格，不得继续使用星级标志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center"/>
      </w:pPr>
      <w:r>
        <w:t>第七章　附　则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第四十六条　本《办法》自2017年1月1日起实施。 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jc w:val="both"/>
      </w:pPr>
      <w:r>
        <w:t>　　第四十七条　本《办法》由内蒙古自治区民政厅负责解释。 </w:t>
      </w:r>
    </w:p>
    <w:p>
      <w:pPr>
        <w:spacing w:line="360" w:lineRule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u w:val="none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23675"/>
    <w:rsid w:val="40BD6DB4"/>
    <w:rsid w:val="7DD2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2019-08-10T14:21:00Z</dcterms:created>
  <dc:creator>Administrator</dc:creator>
  <cp:lastModifiedBy>亚星</cp:lastModifiedBy>
  <cp:lastPrinted>2019-08-12T03:40:18Z</cp:lastPrinted>
  <dcterms:modified xsi:type="dcterms:W3CDTF">2019-08-12T06:46:27Z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